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D8636B" w:rsidRPr="00D8636B" w:rsidRDefault="00AA3426" w:rsidP="00D8636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8A2D7C">
        <w:rPr>
          <w:i w:val="0"/>
          <w:sz w:val="24"/>
        </w:rPr>
        <w:t>148,881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C36434">
        <w:rPr>
          <w:i w:val="0"/>
          <w:sz w:val="24"/>
        </w:rPr>
        <w:t>534,989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F07B7C">
        <w:rPr>
          <w:i w:val="0"/>
          <w:sz w:val="24"/>
        </w:rPr>
        <w:t xml:space="preserve">61.38 </w:t>
      </w:r>
      <w:r w:rsidR="007944EA">
        <w:rPr>
          <w:i w:val="0"/>
          <w:sz w:val="24"/>
        </w:rPr>
        <w:t xml:space="preserve">in </w:t>
      </w:r>
      <w:r w:rsidR="00F07B7C">
        <w:rPr>
          <w:i w:val="0"/>
          <w:sz w:val="24"/>
        </w:rPr>
        <w:t>February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for Month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C36434">
        <w:rPr>
          <w:i w:val="0"/>
          <w:sz w:val="24"/>
        </w:rPr>
        <w:t>+</w:t>
      </w:r>
      <w:r w:rsidR="00F07B7C">
        <w:rPr>
          <w:i w:val="0"/>
          <w:sz w:val="24"/>
        </w:rPr>
        <w:t>$2,097</w:t>
      </w:r>
    </w:p>
    <w:p w:rsidR="00D04932" w:rsidRPr="00B514B7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624460">
        <w:rPr>
          <w:i w:val="0"/>
          <w:sz w:val="24"/>
        </w:rPr>
        <w:t xml:space="preserve">Budget Variance </w:t>
      </w:r>
      <w:r w:rsidRPr="00B514B7">
        <w:rPr>
          <w:i w:val="0"/>
          <w:sz w:val="24"/>
        </w:rPr>
        <w:t xml:space="preserve">= </w:t>
      </w:r>
      <w:r w:rsidR="00C36434">
        <w:rPr>
          <w:i w:val="0"/>
          <w:sz w:val="24"/>
        </w:rPr>
        <w:t>+</w:t>
      </w:r>
      <w:r w:rsidR="009D1323" w:rsidRPr="00B514B7">
        <w:rPr>
          <w:i w:val="0"/>
          <w:sz w:val="24"/>
        </w:rPr>
        <w:t>$</w:t>
      </w:r>
      <w:r w:rsidR="00C36434">
        <w:rPr>
          <w:i w:val="0"/>
          <w:sz w:val="24"/>
        </w:rPr>
        <w:t>24,411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F07B7C">
        <w:rPr>
          <w:i w:val="0"/>
          <w:sz w:val="24"/>
        </w:rPr>
        <w:t>50.5</w:t>
      </w:r>
      <w:r w:rsidRPr="00A6452B">
        <w:rPr>
          <w:i w:val="0"/>
          <w:sz w:val="24"/>
        </w:rPr>
        <w:t>%</w:t>
      </w:r>
    </w:p>
    <w:p w:rsidR="00B514B7" w:rsidRPr="00B514B7" w:rsidRDefault="00EC1BB9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8D21AD">
        <w:rPr>
          <w:i w:val="0"/>
          <w:sz w:val="24"/>
        </w:rPr>
        <w:t>Net Assets</w:t>
      </w:r>
      <w:r w:rsidRPr="00B87AF1">
        <w:rPr>
          <w:i w:val="0"/>
          <w:sz w:val="24"/>
        </w:rPr>
        <w:t xml:space="preserve"> = </w:t>
      </w:r>
      <w:r w:rsidRPr="00B514B7">
        <w:rPr>
          <w:i w:val="0"/>
          <w:sz w:val="24"/>
        </w:rPr>
        <w:t>+$</w:t>
      </w:r>
      <w:r w:rsidR="00F07B7C">
        <w:rPr>
          <w:i w:val="0"/>
          <w:sz w:val="24"/>
        </w:rPr>
        <w:t>6</w:t>
      </w:r>
      <w:r w:rsidR="00C36434">
        <w:rPr>
          <w:i w:val="0"/>
          <w:sz w:val="24"/>
        </w:rPr>
        <w:t>44</w:t>
      </w:r>
      <w:r w:rsidR="00F07B7C">
        <w:rPr>
          <w:i w:val="0"/>
          <w:sz w:val="24"/>
        </w:rPr>
        <w:t>,</w:t>
      </w:r>
      <w:r w:rsidR="00C36434">
        <w:rPr>
          <w:i w:val="0"/>
          <w:sz w:val="24"/>
        </w:rPr>
        <w:t>5</w:t>
      </w:r>
      <w:r w:rsidR="00F07B7C">
        <w:rPr>
          <w:i w:val="0"/>
          <w:sz w:val="24"/>
        </w:rPr>
        <w:t>69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E12D90">
        <w:rPr>
          <w:rFonts w:ascii="Arial" w:hAnsi="Arial"/>
          <w:i/>
          <w:iCs/>
          <w:sz w:val="20"/>
          <w:szCs w:val="20"/>
        </w:rPr>
        <w:t>de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F51158">
        <w:rPr>
          <w:rFonts w:ascii="Arial" w:hAnsi="Arial"/>
          <w:i/>
          <w:iCs/>
          <w:sz w:val="20"/>
          <w:szCs w:val="20"/>
        </w:rPr>
        <w:t>February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DE6037" w:rsidRPr="00BB7C33">
        <w:rPr>
          <w:rFonts w:ascii="Arial" w:hAnsi="Arial"/>
          <w:i/>
          <w:iCs/>
          <w:sz w:val="20"/>
          <w:szCs w:val="20"/>
        </w:rPr>
        <w:t>$</w:t>
      </w:r>
      <w:r w:rsidR="00F07B7C">
        <w:rPr>
          <w:rFonts w:ascii="Arial" w:hAnsi="Arial"/>
          <w:i/>
          <w:iCs/>
          <w:sz w:val="20"/>
          <w:szCs w:val="20"/>
        </w:rPr>
        <w:t>176,043</w:t>
      </w:r>
      <w:r w:rsidR="00E12D90">
        <w:rPr>
          <w:rFonts w:ascii="Arial" w:hAnsi="Arial"/>
          <w:i/>
          <w:iCs/>
          <w:sz w:val="20"/>
          <w:szCs w:val="20"/>
        </w:rPr>
        <w:t xml:space="preserve"> to $</w:t>
      </w:r>
      <w:r w:rsidR="00F07B7C">
        <w:rPr>
          <w:rFonts w:ascii="Arial" w:hAnsi="Arial"/>
          <w:i/>
          <w:iCs/>
          <w:sz w:val="20"/>
          <w:szCs w:val="20"/>
        </w:rPr>
        <w:t>148,881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6C3A83">
        <w:rPr>
          <w:rFonts w:ascii="Arial" w:hAnsi="Arial" w:cs="Arial"/>
          <w:i/>
          <w:iCs/>
          <w:sz w:val="20"/>
          <w:szCs w:val="20"/>
        </w:rPr>
        <w:t>. This is most</w:t>
      </w:r>
      <w:r w:rsidR="007D5F59">
        <w:rPr>
          <w:rFonts w:ascii="Arial" w:hAnsi="Arial" w:cs="Arial"/>
          <w:i/>
          <w:iCs/>
          <w:sz w:val="20"/>
          <w:szCs w:val="20"/>
        </w:rPr>
        <w:t>ly to the timing of CCIP funds</w:t>
      </w:r>
      <w:r w:rsidR="00D800D2">
        <w:rPr>
          <w:rFonts w:ascii="Arial" w:hAnsi="Arial" w:cs="Arial"/>
          <w:i/>
          <w:iCs/>
          <w:sz w:val="20"/>
          <w:szCs w:val="20"/>
        </w:rPr>
        <w:t xml:space="preserve"> and delay of CPS quarterly payment.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FD37C6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 w:rsidRPr="008D21AD">
        <w:rPr>
          <w:rFonts w:ascii="Arial" w:hAnsi="Arial"/>
          <w:b/>
          <w:i/>
          <w:iCs/>
          <w:sz w:val="20"/>
          <w:szCs w:val="20"/>
        </w:rPr>
        <w:t>FY16 Student Enrollment</w:t>
      </w:r>
      <w:r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Pr="00FD37C6">
        <w:rPr>
          <w:rFonts w:ascii="Arial" w:hAnsi="Arial"/>
          <w:i/>
          <w:iCs/>
          <w:sz w:val="20"/>
          <w:szCs w:val="20"/>
        </w:rPr>
        <w:t xml:space="preserve"> – The FY16 Budget was based on a student enrollment of 5</w:t>
      </w:r>
      <w:r>
        <w:rPr>
          <w:rFonts w:ascii="Arial" w:hAnsi="Arial"/>
          <w:i/>
          <w:iCs/>
          <w:sz w:val="20"/>
          <w:szCs w:val="20"/>
        </w:rPr>
        <w:t>9</w:t>
      </w:r>
      <w:r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>
        <w:rPr>
          <w:rFonts w:ascii="Arial" w:hAnsi="Arial"/>
          <w:i/>
          <w:iCs/>
          <w:sz w:val="20"/>
          <w:szCs w:val="20"/>
        </w:rPr>
        <w:t xml:space="preserve"> – same as the FY15 budget</w:t>
      </w:r>
      <w:r w:rsidRPr="00FD37C6">
        <w:rPr>
          <w:rFonts w:ascii="Arial" w:hAnsi="Arial"/>
          <w:i/>
          <w:iCs/>
          <w:sz w:val="20"/>
          <w:szCs w:val="20"/>
        </w:rPr>
        <w:t xml:space="preserve">.  This number is comprised of 16 regular, 5 Category II/Learning Disabled, and 38 Category </w:t>
      </w:r>
      <w:r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183D2C" w:rsidRPr="00C36434" w:rsidRDefault="00183D2C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IRS Form 990 – </w:t>
      </w:r>
      <w:r>
        <w:rPr>
          <w:rFonts w:ascii="Arial" w:hAnsi="Arial" w:cs="Arial"/>
          <w:i/>
          <w:iCs/>
          <w:sz w:val="20"/>
          <w:szCs w:val="20"/>
        </w:rPr>
        <w:t>The IRS Form 990 has been prepared and is ready for submission.  This form is a required submission every year.  We ask that the Board approve the form before it is turned in to the IRS.</w:t>
      </w:r>
    </w:p>
    <w:p w:rsidR="00C36434" w:rsidRDefault="00C36434" w:rsidP="00C36434">
      <w:pPr>
        <w:pStyle w:val="ListParagraph"/>
        <w:rPr>
          <w:rFonts w:ascii="Arial" w:hAnsi="Arial" w:cs="Arial"/>
          <w:b/>
          <w:i/>
          <w:iCs/>
          <w:sz w:val="20"/>
          <w:szCs w:val="20"/>
        </w:rPr>
      </w:pPr>
    </w:p>
    <w:p w:rsidR="00C36434" w:rsidRPr="008D6EBC" w:rsidRDefault="00C36434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Planning </w:t>
      </w:r>
      <w:r w:rsidRPr="00007D72">
        <w:rPr>
          <w:rFonts w:ascii="Arial" w:hAnsi="Arial" w:cs="Arial"/>
          <w:b/>
          <w:i/>
          <w:iCs/>
          <w:sz w:val="20"/>
          <w:szCs w:val="20"/>
        </w:rPr>
        <w:t>for Fiscal Year 2017 –</w:t>
      </w:r>
      <w:r w:rsidRPr="00007D72">
        <w:rPr>
          <w:rFonts w:ascii="Arial" w:hAnsi="Arial" w:cs="Arial"/>
          <w:i/>
          <w:iCs/>
          <w:sz w:val="20"/>
          <w:szCs w:val="20"/>
        </w:rPr>
        <w:t xml:space="preserve"> The planning for the 2016-2017 school year </w:t>
      </w:r>
      <w:r>
        <w:rPr>
          <w:rFonts w:ascii="Arial" w:hAnsi="Arial" w:cs="Arial"/>
          <w:i/>
          <w:iCs/>
          <w:sz w:val="20"/>
          <w:szCs w:val="20"/>
        </w:rPr>
        <w:t>is</w:t>
      </w:r>
      <w:r w:rsidRPr="00007D72">
        <w:rPr>
          <w:rFonts w:ascii="Arial" w:hAnsi="Arial" w:cs="Arial"/>
          <w:i/>
          <w:iCs/>
          <w:sz w:val="20"/>
          <w:szCs w:val="20"/>
        </w:rPr>
        <w:t xml:space="preserve"> underway</w:t>
      </w:r>
      <w:r>
        <w:rPr>
          <w:rFonts w:ascii="Arial" w:hAnsi="Arial" w:cs="Arial"/>
          <w:i/>
          <w:iCs/>
          <w:sz w:val="20"/>
          <w:szCs w:val="20"/>
        </w:rPr>
        <w:t>.  I</w:t>
      </w:r>
      <w:r w:rsidRPr="00007D72"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z w:val="20"/>
          <w:szCs w:val="20"/>
        </w:rPr>
        <w:t>’</w:t>
      </w:r>
      <w:r w:rsidRPr="00007D72">
        <w:rPr>
          <w:rFonts w:ascii="Arial" w:hAnsi="Arial" w:cs="Arial"/>
          <w:i/>
          <w:iCs/>
          <w:sz w:val="20"/>
          <w:szCs w:val="20"/>
        </w:rPr>
        <w:t>s important for the Board to identify the top spending priorities for</w:t>
      </w:r>
      <w:r>
        <w:rPr>
          <w:rFonts w:ascii="Arial" w:hAnsi="Arial" w:cs="Arial"/>
          <w:i/>
          <w:iCs/>
          <w:sz w:val="20"/>
          <w:szCs w:val="20"/>
        </w:rPr>
        <w:t xml:space="preserve"> the upcoming school year</w:t>
      </w:r>
      <w:r w:rsidRPr="00007D72">
        <w:rPr>
          <w:rFonts w:ascii="Arial" w:hAnsi="Arial" w:cs="Arial"/>
          <w:i/>
          <w:iCs/>
          <w:sz w:val="20"/>
          <w:szCs w:val="20"/>
        </w:rPr>
        <w:t xml:space="preserve"> early in 2016.  Establishing board priorities and goals in s</w:t>
      </w:r>
      <w:r>
        <w:rPr>
          <w:rFonts w:ascii="Arial" w:hAnsi="Arial" w:cs="Arial"/>
          <w:i/>
          <w:iCs/>
          <w:sz w:val="20"/>
          <w:szCs w:val="20"/>
        </w:rPr>
        <w:t xml:space="preserve">tudent learning growth, </w:t>
      </w:r>
      <w:r w:rsidRPr="00007D72">
        <w:rPr>
          <w:rFonts w:ascii="Arial" w:hAnsi="Arial" w:cs="Arial"/>
          <w:i/>
          <w:iCs/>
          <w:sz w:val="20"/>
          <w:szCs w:val="20"/>
        </w:rPr>
        <w:t>enrollment, finance, facilities, technology, family connections</w:t>
      </w:r>
      <w:r>
        <w:rPr>
          <w:rFonts w:ascii="Arial" w:hAnsi="Arial" w:cs="Arial"/>
          <w:i/>
          <w:iCs/>
          <w:sz w:val="20"/>
          <w:szCs w:val="20"/>
        </w:rPr>
        <w:t xml:space="preserve">, etc. will help </w:t>
      </w:r>
      <w:r w:rsidRPr="00007D72">
        <w:rPr>
          <w:rFonts w:ascii="Arial" w:hAnsi="Arial" w:cs="Arial"/>
          <w:i/>
          <w:iCs/>
          <w:sz w:val="20"/>
          <w:szCs w:val="20"/>
        </w:rPr>
        <w:t>in creating a school plan for the 2016-2017 school year that is aligned to the board’s long-term vision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242F33" w:rsidRPr="00183D2C" w:rsidRDefault="00242F33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183D2C" w:rsidRPr="00397504" w:rsidRDefault="00183D2C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Review and approve IRS Form 990.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4"/>
        <w:gridCol w:w="647"/>
        <w:gridCol w:w="675"/>
        <w:gridCol w:w="719"/>
        <w:gridCol w:w="630"/>
        <w:gridCol w:w="719"/>
        <w:gridCol w:w="617"/>
        <w:gridCol w:w="671"/>
        <w:gridCol w:w="671"/>
        <w:gridCol w:w="671"/>
        <w:gridCol w:w="715"/>
        <w:gridCol w:w="626"/>
        <w:gridCol w:w="715"/>
      </w:tblGrid>
      <w:tr w:rsidR="00A36A6A" w:rsidTr="00A36A6A">
        <w:tc>
          <w:tcPr>
            <w:tcW w:w="1107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B704C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7" w:type="dxa"/>
          </w:tcPr>
          <w:p w:rsidR="004906DD" w:rsidRPr="00A36A6A" w:rsidRDefault="00624460" w:rsidP="0050288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5028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4906DD" w:rsidRPr="00A36A6A" w:rsidRDefault="00BB7C3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</w:t>
            </w:r>
            <w:r w:rsidR="003D4BE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B704C2" w:rsidRPr="00A36A6A" w:rsidRDefault="00A5235B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68.82</w:t>
            </w:r>
          </w:p>
        </w:tc>
        <w:tc>
          <w:tcPr>
            <w:tcW w:w="630" w:type="dxa"/>
          </w:tcPr>
          <w:p w:rsidR="00C46FD5" w:rsidRPr="00A36A6A" w:rsidRDefault="000A0CC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62.43</w:t>
            </w:r>
          </w:p>
        </w:tc>
        <w:tc>
          <w:tcPr>
            <w:tcW w:w="720" w:type="dxa"/>
          </w:tcPr>
          <w:p w:rsidR="00ED3EE4" w:rsidRPr="00A36A6A" w:rsidRDefault="00436737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62.66</w:t>
            </w:r>
          </w:p>
        </w:tc>
        <w:tc>
          <w:tcPr>
            <w:tcW w:w="591" w:type="dxa"/>
          </w:tcPr>
          <w:p w:rsidR="00282950" w:rsidRPr="00A36A6A" w:rsidRDefault="0007697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60.96</w:t>
            </w:r>
          </w:p>
        </w:tc>
        <w:tc>
          <w:tcPr>
            <w:tcW w:w="672" w:type="dxa"/>
          </w:tcPr>
          <w:p w:rsidR="004906DD" w:rsidRPr="00A36A6A" w:rsidRDefault="00010E6F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62.20</w:t>
            </w:r>
          </w:p>
        </w:tc>
        <w:tc>
          <w:tcPr>
            <w:tcW w:w="672" w:type="dxa"/>
          </w:tcPr>
          <w:p w:rsidR="004906DD" w:rsidRPr="00A36A6A" w:rsidRDefault="008A2D7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61.38</w:t>
            </w:r>
          </w:p>
        </w:tc>
        <w:tc>
          <w:tcPr>
            <w:tcW w:w="675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F51158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February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010E6F">
        <w:rPr>
          <w:b/>
          <w:szCs w:val="18"/>
          <w:u w:val="single"/>
        </w:rPr>
        <w:t>6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February</w:t>
      </w:r>
      <w:r w:rsidR="00076970">
        <w:rPr>
          <w:szCs w:val="18"/>
        </w:rPr>
        <w:t xml:space="preserve"> </w:t>
      </w:r>
      <w:r w:rsidR="008A2D7C">
        <w:rPr>
          <w:szCs w:val="18"/>
        </w:rPr>
        <w:t>29</w:t>
      </w:r>
      <w:r w:rsidR="008A042E">
        <w:rPr>
          <w:szCs w:val="18"/>
        </w:rPr>
        <w:t>, 201</w:t>
      </w:r>
      <w:r w:rsidR="00010E6F">
        <w:rPr>
          <w:szCs w:val="18"/>
        </w:rPr>
        <w:t>6</w:t>
      </w:r>
      <w:r w:rsidR="008A042E">
        <w:rPr>
          <w:szCs w:val="18"/>
        </w:rPr>
        <w:t>.  The ending book balance was $</w:t>
      </w:r>
      <w:r w:rsidR="008A2D7C">
        <w:rPr>
          <w:szCs w:val="18"/>
        </w:rPr>
        <w:t>53,989</w:t>
      </w:r>
      <w:r w:rsidR="008A042E">
        <w:rPr>
          <w:szCs w:val="18"/>
        </w:rPr>
        <w:t>. The ending bank statement balance was $</w:t>
      </w:r>
      <w:r w:rsidR="008A2D7C">
        <w:rPr>
          <w:szCs w:val="18"/>
        </w:rPr>
        <w:t>175,124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 w:rsidR="008A2D7C">
        <w:rPr>
          <w:szCs w:val="18"/>
        </w:rPr>
        <w:t>387,005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282950">
        <w:rPr>
          <w:szCs w:val="18"/>
        </w:rPr>
        <w:t>$</w:t>
      </w:r>
      <w:r w:rsidR="008A2D7C">
        <w:rPr>
          <w:szCs w:val="18"/>
        </w:rPr>
        <w:t>27,140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79227322"/>
    <w:bookmarkStart w:id="88" w:name="_MON_1345032821"/>
    <w:bookmarkStart w:id="89" w:name="_MON_1379231083"/>
    <w:bookmarkStart w:id="90" w:name="_MON_1345032841"/>
    <w:bookmarkStart w:id="91" w:name="_MON_1397296629"/>
    <w:bookmarkStart w:id="92" w:name="_MON_1345032877"/>
    <w:bookmarkStart w:id="93" w:name="_MON_1345033034"/>
    <w:bookmarkStart w:id="94" w:name="_MON_1397393106"/>
    <w:bookmarkStart w:id="95" w:name="_MON_1345033072"/>
    <w:bookmarkStart w:id="96" w:name="_MON_1345033194"/>
    <w:bookmarkStart w:id="97" w:name="_MON_1381755720"/>
    <w:bookmarkStart w:id="98" w:name="_MON_1345033300"/>
    <w:bookmarkStart w:id="99" w:name="_MON_1345033336"/>
    <w:bookmarkStart w:id="100" w:name="_MON_1345033429"/>
    <w:bookmarkStart w:id="101" w:name="_MON_1400063784"/>
    <w:bookmarkStart w:id="102" w:name="_MON_1345033470"/>
    <w:bookmarkStart w:id="103" w:name="_MON_1345359827"/>
    <w:bookmarkStart w:id="104" w:name="_MON_1347782300"/>
    <w:bookmarkStart w:id="105" w:name="_MON_1350213069"/>
    <w:bookmarkStart w:id="106" w:name="_MON_1350213116"/>
    <w:bookmarkStart w:id="107" w:name="_MON_1387282600"/>
    <w:bookmarkStart w:id="108" w:name="_MON_1352896949"/>
    <w:bookmarkStart w:id="109" w:name="_MON_1402811353"/>
    <w:bookmarkStart w:id="110" w:name="_MON_1352896981"/>
    <w:bookmarkStart w:id="111" w:name="_MON_1355836036"/>
    <w:bookmarkStart w:id="112" w:name="_MON_1355836071"/>
    <w:bookmarkStart w:id="113" w:name="_MON_1358322759"/>
    <w:bookmarkStart w:id="114" w:name="_MON_1389611601"/>
    <w:bookmarkStart w:id="115" w:name="_MON_1360565057"/>
    <w:bookmarkStart w:id="116" w:name="_MON_1405328219"/>
    <w:bookmarkStart w:id="117" w:name="_MON_1363415981"/>
    <w:bookmarkStart w:id="118" w:name="_MON_1365946151"/>
    <w:bookmarkStart w:id="119" w:name="_MON_1368952048"/>
    <w:bookmarkStart w:id="120" w:name="_MON_1371534747"/>
    <w:bookmarkStart w:id="121" w:name="_MON_1392188817"/>
    <w:bookmarkStart w:id="122" w:name="_MON_1371619457"/>
    <w:bookmarkStart w:id="123" w:name="_MON_1408296369"/>
    <w:bookmarkStart w:id="124" w:name="_MON_1373782120"/>
    <w:bookmarkStart w:id="125" w:name="_MON_1373785350"/>
    <w:bookmarkStart w:id="126" w:name="_MON_1345032435"/>
    <w:bookmarkStart w:id="127" w:name="_MON_1376398043"/>
    <w:bookmarkStart w:id="128" w:name="_MON_1345032534"/>
    <w:bookmarkStart w:id="129" w:name="_MON_1345032757"/>
    <w:bookmarkStart w:id="130" w:name="_MON_1410324795"/>
    <w:bookmarkStart w:id="131" w:name="_MON_1345032811"/>
    <w:bookmarkStart w:id="132" w:name="_MON_1410675900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94883084"/>
    <w:bookmarkEnd w:id="133"/>
    <w:p w:rsidR="008A042E" w:rsidRDefault="008A2D7C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72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8pt;height:160.2pt" o:ole="">
            <v:imagedata r:id="rId10" o:title=""/>
          </v:shape>
          <o:OLEObject Type="Embed" ProgID="Excel.Sheet.8" ShapeID="_x0000_i1025" DrawAspect="Content" ObjectID="_1523094635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B704C2">
        <w:rPr>
          <w:rFonts w:ascii="Arial" w:hAnsi="Arial" w:cs="Arial"/>
          <w:i/>
          <w:iCs/>
          <w:sz w:val="18"/>
        </w:rPr>
        <w:t xml:space="preserve"> </w:t>
      </w:r>
      <w:r w:rsidR="007D5F59">
        <w:rPr>
          <w:rFonts w:ascii="Arial" w:hAnsi="Arial" w:cs="Arial"/>
          <w:i/>
          <w:iCs/>
          <w:sz w:val="18"/>
        </w:rPr>
        <w:t>December</w:t>
      </w:r>
      <w:r w:rsidR="008A2D7C">
        <w:rPr>
          <w:rFonts w:ascii="Arial" w:hAnsi="Arial" w:cs="Arial"/>
          <w:i/>
          <w:iCs/>
          <w:sz w:val="18"/>
        </w:rPr>
        <w:t xml:space="preserve"> 2015,</w:t>
      </w:r>
      <w:r w:rsidR="006C3A83">
        <w:rPr>
          <w:rFonts w:ascii="Arial" w:hAnsi="Arial" w:cs="Arial"/>
          <w:i/>
          <w:iCs/>
          <w:sz w:val="18"/>
        </w:rPr>
        <w:t xml:space="preserve"> </w:t>
      </w:r>
      <w:r w:rsidR="00010E6F">
        <w:rPr>
          <w:rFonts w:ascii="Arial" w:hAnsi="Arial" w:cs="Arial"/>
          <w:i/>
          <w:iCs/>
          <w:sz w:val="18"/>
        </w:rPr>
        <w:t>January</w:t>
      </w:r>
      <w:r w:rsidR="008A2D7C">
        <w:rPr>
          <w:rFonts w:ascii="Arial" w:hAnsi="Arial" w:cs="Arial"/>
          <w:i/>
          <w:iCs/>
          <w:sz w:val="18"/>
        </w:rPr>
        <w:t>, and February</w:t>
      </w:r>
      <w:r w:rsidR="002A5108" w:rsidRPr="002A5108">
        <w:rPr>
          <w:rFonts w:ascii="Arial" w:hAnsi="Arial" w:cs="Arial"/>
          <w:i/>
          <w:iCs/>
          <w:sz w:val="18"/>
        </w:rPr>
        <w:t xml:space="preserve"> 201</w:t>
      </w:r>
      <w:r w:rsidR="007D5F59">
        <w:rPr>
          <w:rFonts w:ascii="Arial" w:hAnsi="Arial" w:cs="Arial"/>
          <w:i/>
          <w:iCs/>
          <w:sz w:val="18"/>
        </w:rPr>
        <w:t>6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8A2D7C">
        <w:rPr>
          <w:rFonts w:ascii="Arial" w:hAnsi="Arial" w:cs="Arial"/>
          <w:i/>
          <w:iCs/>
          <w:sz w:val="18"/>
        </w:rPr>
        <w:t>March 7</w:t>
      </w:r>
      <w:r w:rsidR="0043230A">
        <w:rPr>
          <w:rFonts w:ascii="Arial" w:hAnsi="Arial" w:cs="Arial"/>
          <w:i/>
          <w:iCs/>
          <w:sz w:val="18"/>
        </w:rPr>
        <w:t xml:space="preserve">, </w:t>
      </w:r>
      <w:r w:rsidR="00D8636B">
        <w:rPr>
          <w:rFonts w:ascii="Arial" w:hAnsi="Arial" w:cs="Arial"/>
          <w:i/>
          <w:iCs/>
          <w:sz w:val="18"/>
        </w:rPr>
        <w:t>201</w:t>
      </w:r>
      <w:r w:rsidR="006C3A83">
        <w:rPr>
          <w:rFonts w:ascii="Arial" w:hAnsi="Arial" w:cs="Arial"/>
          <w:i/>
          <w:iCs/>
          <w:sz w:val="18"/>
        </w:rPr>
        <w:t>6</w:t>
      </w:r>
      <w:r w:rsidRPr="0046122C">
        <w:rPr>
          <w:rFonts w:ascii="Arial" w:hAnsi="Arial" w:cs="Arial"/>
          <w:i/>
          <w:iCs/>
          <w:sz w:val="18"/>
        </w:rPr>
        <w:t>.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A65177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235B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A5235B" w:rsidRDefault="006C3A83" w:rsidP="006C3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December</w:t>
                            </w:r>
                            <w:r w:rsidR="008A2D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2015</w:t>
                            </w:r>
                            <w:r w:rsidR="007D5F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January</w:t>
                            </w:r>
                            <w:r w:rsidR="008A2D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&amp; February</w:t>
                            </w:r>
                            <w:r w:rsidR="00A523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7D5F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Draft </w:t>
                            </w:r>
                            <w:r w:rsidR="008A2D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3-7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  <w:r w:rsidR="006C3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A5235B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A5235B" w:rsidRDefault="006C3A83" w:rsidP="006C3A8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December</w:t>
                      </w:r>
                      <w:r w:rsidR="008A2D7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2015</w:t>
                      </w:r>
                      <w:r w:rsidR="007D5F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January</w:t>
                      </w:r>
                      <w:r w:rsidR="008A2D7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&amp; February</w:t>
                      </w:r>
                      <w:r w:rsidR="00A523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201</w:t>
                      </w:r>
                      <w:r w:rsidR="007D5F5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Draft </w:t>
                      </w:r>
                      <w:r w:rsidR="008A2D7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3-7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  <w:r w:rsidR="006C3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13411722"/>
    <w:bookmarkStart w:id="135" w:name="_MON_1405331812"/>
    <w:bookmarkStart w:id="136" w:name="_MON_1313411760"/>
    <w:bookmarkStart w:id="137" w:name="_MON_1313412226"/>
    <w:bookmarkStart w:id="138" w:name="_MON_1316266128"/>
    <w:bookmarkStart w:id="139" w:name="_MON_1318915969"/>
    <w:bookmarkStart w:id="140" w:name="_MON_1318916102"/>
    <w:bookmarkStart w:id="141" w:name="_MON_1321780444"/>
    <w:bookmarkStart w:id="142" w:name="_MON_1408297730"/>
    <w:bookmarkStart w:id="143" w:name="_MON_1322047007"/>
    <w:bookmarkStart w:id="144" w:name="_MON_1324554754"/>
    <w:bookmarkStart w:id="145" w:name="_MON_1324554842"/>
    <w:bookmarkStart w:id="146" w:name="_MON_1324556081"/>
    <w:bookmarkStart w:id="147" w:name="_MON_1326722270"/>
    <w:bookmarkStart w:id="148" w:name="_MON_1329115685"/>
    <w:bookmarkStart w:id="149" w:name="_MON_1410324886"/>
    <w:bookmarkStart w:id="150" w:name="_MON_1329115719"/>
    <w:bookmarkStart w:id="151" w:name="_MON_1410673011"/>
    <w:bookmarkStart w:id="152" w:name="_MON_1410674581"/>
    <w:bookmarkStart w:id="153" w:name="_MON_1410674815"/>
    <w:bookmarkStart w:id="154" w:name="_MON_1329115827"/>
    <w:bookmarkStart w:id="155" w:name="_MON_1329116452"/>
    <w:bookmarkStart w:id="156" w:name="_MON_1329213879"/>
    <w:bookmarkStart w:id="157" w:name="_MON_1332069084"/>
    <w:bookmarkStart w:id="158" w:name="_MON_1332069211"/>
    <w:bookmarkStart w:id="159" w:name="_MON_1334576449"/>
    <w:bookmarkStart w:id="160" w:name="_MON_1334576497"/>
    <w:bookmarkStart w:id="161" w:name="_MON_1336998877"/>
    <w:bookmarkStart w:id="162" w:name="_MON_1337000057"/>
    <w:bookmarkStart w:id="163" w:name="_MON_1337000197"/>
    <w:bookmarkStart w:id="164" w:name="_MON_1340021161"/>
    <w:bookmarkStart w:id="165" w:name="_MON_1340021341"/>
    <w:bookmarkStart w:id="166" w:name="_MON_1340021448"/>
    <w:bookmarkStart w:id="167" w:name="_MON_1340021784"/>
    <w:bookmarkStart w:id="168" w:name="_MON_1340024679"/>
    <w:bookmarkStart w:id="169" w:name="_MON_1342423467"/>
    <w:bookmarkStart w:id="170" w:name="_MON_1342423759"/>
    <w:bookmarkStart w:id="171" w:name="_MON_1345030905"/>
    <w:bookmarkStart w:id="172" w:name="_MON_1345030931"/>
    <w:bookmarkStart w:id="173" w:name="_MON_1345030985"/>
    <w:bookmarkStart w:id="174" w:name="_MON_1345030998"/>
    <w:bookmarkStart w:id="175" w:name="_MON_1345031721"/>
    <w:bookmarkStart w:id="176" w:name="_MON_1345031811"/>
    <w:bookmarkStart w:id="177" w:name="_MON_1345031955"/>
    <w:bookmarkStart w:id="178" w:name="_MON_1345033813"/>
    <w:bookmarkStart w:id="179" w:name="_MON_1345033883"/>
    <w:bookmarkStart w:id="180" w:name="_MON_1345034142"/>
    <w:bookmarkStart w:id="181" w:name="_MON_1345034198"/>
    <w:bookmarkStart w:id="182" w:name="_MON_1345034217"/>
    <w:bookmarkStart w:id="183" w:name="_MON_1345360107"/>
    <w:bookmarkStart w:id="184" w:name="_MON_1347782576"/>
    <w:bookmarkStart w:id="185" w:name="_MON_1350213376"/>
    <w:bookmarkStart w:id="186" w:name="_MON_1352897775"/>
    <w:bookmarkStart w:id="187" w:name="_MON_1352897841"/>
    <w:bookmarkStart w:id="188" w:name="_MON_1355836796"/>
    <w:bookmarkStart w:id="189" w:name="_MON_1355836801"/>
    <w:bookmarkStart w:id="190" w:name="_MON_1355836891"/>
    <w:bookmarkStart w:id="191" w:name="_MON_1356163419"/>
    <w:bookmarkStart w:id="192" w:name="_MON_1358323337"/>
    <w:bookmarkStart w:id="193" w:name="_MON_1358323393"/>
    <w:bookmarkStart w:id="194" w:name="_MON_1360565979"/>
    <w:bookmarkStart w:id="195" w:name="_MON_1363416379"/>
    <w:bookmarkStart w:id="196" w:name="_MON_1365946580"/>
    <w:bookmarkStart w:id="197" w:name="_MON_1365946650"/>
    <w:bookmarkStart w:id="198" w:name="_MON_1365946739"/>
    <w:bookmarkStart w:id="199" w:name="_MON_1368952412"/>
    <w:bookmarkStart w:id="200" w:name="_MON_1371538750"/>
    <w:bookmarkStart w:id="201" w:name="_MON_1371538782"/>
    <w:bookmarkStart w:id="202" w:name="_MON_1371538867"/>
    <w:bookmarkStart w:id="203" w:name="_MON_1371538873"/>
    <w:bookmarkStart w:id="204" w:name="_MON_1371539372"/>
    <w:bookmarkStart w:id="205" w:name="_MON_1371539678"/>
    <w:bookmarkStart w:id="206" w:name="_MON_1371539824"/>
    <w:bookmarkStart w:id="207" w:name="_MON_1371539850"/>
    <w:bookmarkStart w:id="208" w:name="_MON_1371540447"/>
    <w:bookmarkStart w:id="209" w:name="_MON_1371540481"/>
    <w:bookmarkStart w:id="210" w:name="_MON_1371540493"/>
    <w:bookmarkStart w:id="211" w:name="_MON_1371546262"/>
    <w:bookmarkStart w:id="212" w:name="_MON_1371558943"/>
    <w:bookmarkStart w:id="213" w:name="_MON_1371620373"/>
    <w:bookmarkStart w:id="214" w:name="_MON_1373786429"/>
    <w:bookmarkStart w:id="215" w:name="_MON_1373788016"/>
    <w:bookmarkStart w:id="216" w:name="_MON_1373788037"/>
    <w:bookmarkStart w:id="217" w:name="_MON_1373789671"/>
    <w:bookmarkStart w:id="218" w:name="_MON_1279887336"/>
    <w:bookmarkStart w:id="219" w:name="_MON_1376398741"/>
    <w:bookmarkStart w:id="220" w:name="_MON_1282851423"/>
    <w:bookmarkStart w:id="221" w:name="_MON_1282851461"/>
    <w:bookmarkStart w:id="222" w:name="_MON_1282851478"/>
    <w:bookmarkStart w:id="223" w:name="_MON_1379229005"/>
    <w:bookmarkStart w:id="224" w:name="_MON_1282851553"/>
    <w:bookmarkStart w:id="225" w:name="_MON_1282851807"/>
    <w:bookmarkStart w:id="226" w:name="_MON_1379240958"/>
    <w:bookmarkStart w:id="227" w:name="_MON_1284573461"/>
    <w:bookmarkStart w:id="228" w:name="_MON_1284573580"/>
    <w:bookmarkStart w:id="229" w:name="_MON_1285440971"/>
    <w:bookmarkStart w:id="230" w:name="_MON_1285440993"/>
    <w:bookmarkStart w:id="231" w:name="_MON_1381756388"/>
    <w:bookmarkStart w:id="232" w:name="_MON_1381756417"/>
    <w:bookmarkStart w:id="233" w:name="_MON_1381756427"/>
    <w:bookmarkStart w:id="234" w:name="_MON_1381756841"/>
    <w:bookmarkStart w:id="235" w:name="_MON_1285441087"/>
    <w:bookmarkStart w:id="236" w:name="_MON_1287487047"/>
    <w:bookmarkStart w:id="237" w:name="_MON_1384405279"/>
    <w:bookmarkStart w:id="238" w:name="_MON_1289814010"/>
    <w:bookmarkStart w:id="239" w:name="_MON_1290069362"/>
    <w:bookmarkStart w:id="240" w:name="_MON_1290070161"/>
    <w:bookmarkStart w:id="241" w:name="_MON_1290070185"/>
    <w:bookmarkStart w:id="242" w:name="_MON_1290070216"/>
    <w:bookmarkStart w:id="243" w:name="_MON_1292915406"/>
    <w:bookmarkStart w:id="244" w:name="_MON_1387283920"/>
    <w:bookmarkStart w:id="245" w:name="_MON_1292916507"/>
    <w:bookmarkStart w:id="246" w:name="_MON_1293346964"/>
    <w:bookmarkStart w:id="247" w:name="_MON_1295415494"/>
    <w:bookmarkStart w:id="248" w:name="_MON_1295415694"/>
    <w:bookmarkStart w:id="249" w:name="_MON_1295698703"/>
    <w:bookmarkStart w:id="250" w:name="_MON_1389612346"/>
    <w:bookmarkStart w:id="251" w:name="_MON_1297758116"/>
    <w:bookmarkStart w:id="252" w:name="_MON_1297758215"/>
    <w:bookmarkStart w:id="253" w:name="_MON_1297924284"/>
    <w:bookmarkStart w:id="254" w:name="_MON_1300516506"/>
    <w:bookmarkStart w:id="255" w:name="_MON_1300516590"/>
    <w:bookmarkStart w:id="256" w:name="_MON_1392189523"/>
    <w:bookmarkStart w:id="257" w:name="_MON_1302677264"/>
    <w:bookmarkStart w:id="258" w:name="_MON_1302677306"/>
    <w:bookmarkStart w:id="259" w:name="_MON_1302980692"/>
    <w:bookmarkStart w:id="260" w:name="_MON_1302980923"/>
    <w:bookmarkStart w:id="261" w:name="_MON_1302980937"/>
    <w:bookmarkStart w:id="262" w:name="_MON_1302981053"/>
    <w:bookmarkStart w:id="263" w:name="_MON_1302982409"/>
    <w:bookmarkStart w:id="264" w:name="_MON_1305448599"/>
    <w:bookmarkStart w:id="265" w:name="_MON_1394883399"/>
    <w:bookmarkStart w:id="266" w:name="_MON_1394883445"/>
    <w:bookmarkStart w:id="267" w:name="_MON_1305448621"/>
    <w:bookmarkStart w:id="268" w:name="_MON_1305448794"/>
    <w:bookmarkStart w:id="269" w:name="_MON_1306170375"/>
    <w:bookmarkStart w:id="270" w:name="_MON_1306170761"/>
    <w:bookmarkStart w:id="271" w:name="_MON_1306170890"/>
    <w:bookmarkStart w:id="272" w:name="_MON_1397297331"/>
    <w:bookmarkStart w:id="273" w:name="_MON_1306170904"/>
    <w:bookmarkStart w:id="274" w:name="_MON_1397392836"/>
    <w:bookmarkStart w:id="275" w:name="_MON_1306170915"/>
    <w:bookmarkStart w:id="276" w:name="_MON_1397455573"/>
    <w:bookmarkStart w:id="277" w:name="_MON_1306171081"/>
    <w:bookmarkStart w:id="278" w:name="_MON_1306171135"/>
    <w:bookmarkStart w:id="279" w:name="_MON_1306171201"/>
    <w:bookmarkStart w:id="280" w:name="_MON_1308731098"/>
    <w:bookmarkStart w:id="281" w:name="_MON_1309197147"/>
    <w:bookmarkStart w:id="282" w:name="_MON_1400063460"/>
    <w:bookmarkStart w:id="283" w:name="_MON_1309197337"/>
    <w:bookmarkStart w:id="284" w:name="_MON_1309197347"/>
    <w:bookmarkStart w:id="285" w:name="_MON_1309197443"/>
    <w:bookmarkStart w:id="286" w:name="_MON_1310907360"/>
    <w:bookmarkStart w:id="287" w:name="_MON_1310907614"/>
    <w:bookmarkStart w:id="288" w:name="_MON_1310972922"/>
    <w:bookmarkStart w:id="289" w:name="_MON_1310976061"/>
    <w:bookmarkStart w:id="290" w:name="_MON_1402812325"/>
    <w:bookmarkStart w:id="291" w:name="_MON_1310976189"/>
    <w:bookmarkStart w:id="292" w:name="_MON_1310987176"/>
    <w:bookmarkStart w:id="293" w:name="_MON_1310987302"/>
    <w:bookmarkStart w:id="294" w:name="_MON_1313411617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13411699"/>
    <w:bookmarkEnd w:id="295"/>
    <w:p w:rsidR="000D5D33" w:rsidRDefault="00C36434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85" w:dyaOrig="7505">
          <v:shape id="_x0000_i1026" type="#_x0000_t75" style="width:405pt;height:387.6pt" o:ole="">
            <v:imagedata r:id="rId12" o:title=""/>
          </v:shape>
          <o:OLEObject Type="Embed" ProgID="Excel.Sheet.8" ShapeID="_x0000_i1026" DrawAspect="Content" ObjectID="_1523094636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Payables for 20</w:t>
      </w:r>
      <w:r w:rsidR="00483E94">
        <w:rPr>
          <w:rFonts w:ascii="Arial" w:hAnsi="Arial" w:cs="Arial"/>
          <w:i/>
          <w:iCs/>
          <w:sz w:val="14"/>
          <w:szCs w:val="14"/>
        </w:rPr>
        <w:t>1</w:t>
      </w:r>
      <w:r w:rsidR="002D3EEE">
        <w:rPr>
          <w:rFonts w:ascii="Arial" w:hAnsi="Arial" w:cs="Arial"/>
          <w:i/>
          <w:iCs/>
          <w:sz w:val="14"/>
          <w:szCs w:val="14"/>
        </w:rPr>
        <w:t>5</w:t>
      </w:r>
      <w:r>
        <w:rPr>
          <w:rFonts w:ascii="Arial" w:hAnsi="Arial" w:cs="Arial"/>
          <w:i/>
          <w:iCs/>
          <w:sz w:val="14"/>
          <w:szCs w:val="14"/>
        </w:rPr>
        <w:t xml:space="preserve"> include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B" w:rsidRDefault="00A5235B">
      <w:r>
        <w:separator/>
      </w:r>
    </w:p>
  </w:endnote>
  <w:endnote w:type="continuationSeparator" w:id="0">
    <w:p w:rsidR="00A5235B" w:rsidRDefault="00A5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E7A5F" w:rsidRDefault="00A65177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A5235B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4C2471" w:rsidRPr="00BE7A5F">
      <w:rPr>
        <w:rFonts w:ascii="Arial" w:hAnsi="Arial" w:cs="Arial"/>
        <w:b/>
        <w:i/>
        <w:sz w:val="16"/>
        <w:szCs w:val="16"/>
      </w:rPr>
      <w:fldChar w:fldCharType="begin"/>
    </w:r>
    <w:r w:rsidR="00A5235B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4C2471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4C2471" w:rsidRPr="00BE7A5F">
      <w:rPr>
        <w:rFonts w:ascii="Arial" w:hAnsi="Arial" w:cs="Arial"/>
        <w:b/>
        <w:i/>
        <w:sz w:val="16"/>
        <w:szCs w:val="16"/>
      </w:rPr>
      <w:fldChar w:fldCharType="end"/>
    </w:r>
    <w:r w:rsidR="00A5235B">
      <w:rPr>
        <w:rFonts w:ascii="Arial" w:hAnsi="Arial" w:cs="Arial"/>
        <w:b/>
        <w:i/>
        <w:sz w:val="16"/>
        <w:szCs w:val="16"/>
      </w:rPr>
      <w:t xml:space="preserve"> of 3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>
      <w:rPr>
        <w:rFonts w:ascii="Arial" w:hAnsi="Arial" w:cs="Arial"/>
        <w:b/>
        <w:i/>
        <w:sz w:val="16"/>
        <w:szCs w:val="16"/>
      </w:rPr>
      <w:t xml:space="preserve">                 </w:t>
    </w:r>
    <w:r w:rsidR="00A5235B">
      <w:rPr>
        <w:rFonts w:ascii="Arial" w:hAnsi="Arial" w:cs="Arial"/>
        <w:b/>
        <w:i/>
        <w:sz w:val="16"/>
        <w:szCs w:val="16"/>
      </w:rPr>
      <w:tab/>
    </w:r>
    <w:r w:rsidR="00F51158">
      <w:rPr>
        <w:rFonts w:ascii="Arial" w:hAnsi="Arial" w:cs="Arial"/>
        <w:b/>
        <w:i/>
        <w:sz w:val="16"/>
        <w:szCs w:val="16"/>
      </w:rPr>
      <w:t>3/07</w:t>
    </w:r>
    <w:r w:rsidR="00076970">
      <w:rPr>
        <w:rFonts w:ascii="Arial" w:hAnsi="Arial" w:cs="Arial"/>
        <w:b/>
        <w:i/>
        <w:sz w:val="16"/>
        <w:szCs w:val="16"/>
      </w:rPr>
      <w:t>/2016</w:t>
    </w:r>
    <w:r w:rsidR="00A5235B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A5235B" w:rsidRPr="00BE7A5F" w:rsidRDefault="00A5235B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2016 (July 2015 to June 2016)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A5235B" w:rsidRDefault="00A5235B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B" w:rsidRDefault="00A5235B">
      <w:r>
        <w:separator/>
      </w:r>
    </w:p>
  </w:footnote>
  <w:footnote w:type="continuationSeparator" w:id="0">
    <w:p w:rsidR="00A5235B" w:rsidRDefault="00A5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704C2" w:rsidRDefault="00A5235B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F51158">
      <w:rPr>
        <w:rFonts w:ascii="Garamond" w:hAnsi="Garamond" w:cs="Arial"/>
        <w:b/>
        <w:bCs/>
        <w:sz w:val="32"/>
        <w:szCs w:val="32"/>
      </w:rPr>
      <w:t>February</w:t>
    </w:r>
    <w:r w:rsidR="00010E6F">
      <w:rPr>
        <w:rFonts w:ascii="Garamond" w:hAnsi="Garamond" w:cs="Arial"/>
        <w:b/>
        <w:bCs/>
        <w:sz w:val="32"/>
        <w:szCs w:val="32"/>
      </w:rPr>
      <w:t xml:space="preserve"> 2016</w:t>
    </w:r>
  </w:p>
  <w:p w:rsidR="00A5235B" w:rsidRPr="00AD6619" w:rsidRDefault="00A5235B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6310"/>
    <w:rsid w:val="000075AF"/>
    <w:rsid w:val="00007C30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5B68"/>
    <w:rsid w:val="000B67C5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61B99"/>
    <w:rsid w:val="00662916"/>
    <w:rsid w:val="006678E5"/>
    <w:rsid w:val="00670247"/>
    <w:rsid w:val="006705C1"/>
    <w:rsid w:val="00674326"/>
    <w:rsid w:val="00674DC9"/>
    <w:rsid w:val="00677368"/>
    <w:rsid w:val="00680507"/>
    <w:rsid w:val="006835E7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23C8"/>
    <w:rsid w:val="007D291A"/>
    <w:rsid w:val="007D3419"/>
    <w:rsid w:val="007D34A0"/>
    <w:rsid w:val="007D5C12"/>
    <w:rsid w:val="007D5F59"/>
    <w:rsid w:val="007E1FE4"/>
    <w:rsid w:val="007E4299"/>
    <w:rsid w:val="007E4BE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BD8"/>
    <w:rsid w:val="00A60EF6"/>
    <w:rsid w:val="00A613F0"/>
    <w:rsid w:val="00A62CF0"/>
    <w:rsid w:val="00A63057"/>
    <w:rsid w:val="00A633B8"/>
    <w:rsid w:val="00A6452B"/>
    <w:rsid w:val="00A65177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3487"/>
    <w:rsid w:val="00B24CF1"/>
    <w:rsid w:val="00B25BFF"/>
    <w:rsid w:val="00B3002A"/>
    <w:rsid w:val="00B32631"/>
    <w:rsid w:val="00B32985"/>
    <w:rsid w:val="00B3556D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514AD"/>
    <w:rsid w:val="00B514B7"/>
    <w:rsid w:val="00B524A1"/>
    <w:rsid w:val="00B53DAB"/>
    <w:rsid w:val="00B56033"/>
    <w:rsid w:val="00B5738A"/>
    <w:rsid w:val="00B602CE"/>
    <w:rsid w:val="00B60DF4"/>
    <w:rsid w:val="00B60E0E"/>
    <w:rsid w:val="00B640B2"/>
    <w:rsid w:val="00B64923"/>
    <w:rsid w:val="00B67D7C"/>
    <w:rsid w:val="00B704C2"/>
    <w:rsid w:val="00B71F40"/>
    <w:rsid w:val="00B7228E"/>
    <w:rsid w:val="00B7326F"/>
    <w:rsid w:val="00B74B01"/>
    <w:rsid w:val="00B75BA3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2015 - 2016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"/>
          <c:y val="3.2298581064738922E-2"/>
          <c:w val="0.75563258617881535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14.690000000000001</c:v>
                </c:pt>
                <c:pt idx="1">
                  <c:v>14.69</c:v>
                </c:pt>
                <c:pt idx="2">
                  <c:v>25</c:v>
                </c:pt>
                <c:pt idx="3">
                  <c:v>19.810000000000006</c:v>
                </c:pt>
                <c:pt idx="4">
                  <c:v>19.879999999999992</c:v>
                </c:pt>
                <c:pt idx="5">
                  <c:v>13.65</c:v>
                </c:pt>
                <c:pt idx="6">
                  <c:v>14.220000000000004</c:v>
                </c:pt>
                <c:pt idx="7">
                  <c:v>13.820000000000007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6.2700000000000005</c:v>
                </c:pt>
                <c:pt idx="1">
                  <c:v>6.2700000000000005</c:v>
                </c:pt>
                <c:pt idx="2">
                  <c:v>6.98</c:v>
                </c:pt>
                <c:pt idx="3">
                  <c:v>3.65</c:v>
                </c:pt>
                <c:pt idx="4">
                  <c:v>2.8899999999999997</c:v>
                </c:pt>
                <c:pt idx="5">
                  <c:v>2.16</c:v>
                </c:pt>
                <c:pt idx="6">
                  <c:v>2.65</c:v>
                </c:pt>
                <c:pt idx="7">
                  <c:v>2.65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38.230000000000011</c:v>
                </c:pt>
                <c:pt idx="1">
                  <c:v>38.230000000000011</c:v>
                </c:pt>
                <c:pt idx="2">
                  <c:v>36.839999999999996</c:v>
                </c:pt>
                <c:pt idx="3">
                  <c:v>38.97</c:v>
                </c:pt>
                <c:pt idx="4" formatCode="0.00">
                  <c:v>39.89</c:v>
                </c:pt>
                <c:pt idx="5">
                  <c:v>45.15</c:v>
                </c:pt>
                <c:pt idx="6">
                  <c:v>45.33</c:v>
                </c:pt>
                <c:pt idx="7">
                  <c:v>44.91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012864"/>
        <c:axId val="67022848"/>
      </c:barChart>
      <c:catAx>
        <c:axId val="6701286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7022848"/>
        <c:crosses val="autoZero"/>
        <c:auto val="1"/>
        <c:lblAlgn val="ctr"/>
        <c:lblOffset val="100"/>
        <c:noMultiLvlLbl val="0"/>
      </c:catAx>
      <c:valAx>
        <c:axId val="67022848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67012864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D943-C9FC-4F4B-8A1E-6646C855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2016-04-25T17:04:00Z</dcterms:created>
  <dcterms:modified xsi:type="dcterms:W3CDTF">2016-04-25T17:04:00Z</dcterms:modified>
</cp:coreProperties>
</file>