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F55D7A">
        <w:rPr>
          <w:i w:val="0"/>
          <w:sz w:val="24"/>
        </w:rPr>
        <w:t>196,320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AD7D8D">
        <w:rPr>
          <w:i w:val="0"/>
          <w:sz w:val="24"/>
        </w:rPr>
        <w:t>644,266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8D3FFC">
        <w:rPr>
          <w:i w:val="0"/>
          <w:sz w:val="24"/>
        </w:rPr>
        <w:t>60.</w:t>
      </w:r>
      <w:r w:rsidR="00372EB0">
        <w:rPr>
          <w:i w:val="0"/>
          <w:sz w:val="24"/>
        </w:rPr>
        <w:t>45</w:t>
      </w:r>
      <w:r w:rsidR="00793424">
        <w:rPr>
          <w:i w:val="0"/>
          <w:sz w:val="24"/>
        </w:rPr>
        <w:t xml:space="preserve"> in </w:t>
      </w:r>
      <w:r w:rsidR="00AD7D8D">
        <w:rPr>
          <w:i w:val="0"/>
          <w:sz w:val="24"/>
        </w:rPr>
        <w:t>August</w:t>
      </w:r>
    </w:p>
    <w:p w:rsidR="001F6A13" w:rsidRDefault="00AA3426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1F6A13">
        <w:rPr>
          <w:i w:val="0"/>
          <w:sz w:val="24"/>
        </w:rPr>
        <w:t xml:space="preserve">Cash Flow for Month = </w:t>
      </w:r>
      <w:r w:rsidR="007F09F9">
        <w:rPr>
          <w:i w:val="0"/>
          <w:sz w:val="24"/>
        </w:rPr>
        <w:t>(</w:t>
      </w:r>
      <w:r w:rsidR="00372EB0" w:rsidRPr="001F6A13">
        <w:rPr>
          <w:i w:val="0"/>
          <w:sz w:val="24"/>
        </w:rPr>
        <w:t>$</w:t>
      </w:r>
      <w:r w:rsidR="001F6A13">
        <w:rPr>
          <w:i w:val="0"/>
          <w:sz w:val="24"/>
        </w:rPr>
        <w:t>21,498</w:t>
      </w:r>
      <w:r w:rsidR="007F09F9">
        <w:rPr>
          <w:i w:val="0"/>
          <w:sz w:val="24"/>
        </w:rPr>
        <w:t>)</w:t>
      </w:r>
    </w:p>
    <w:p w:rsidR="00D04932" w:rsidRPr="00EC584B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EC584B">
        <w:rPr>
          <w:i w:val="0"/>
          <w:sz w:val="24"/>
        </w:rPr>
        <w:t xml:space="preserve">Budget Variance = </w:t>
      </w:r>
      <w:r w:rsidR="007F09F9">
        <w:rPr>
          <w:i w:val="0"/>
          <w:sz w:val="24"/>
        </w:rPr>
        <w:t>(</w:t>
      </w:r>
      <w:r w:rsidR="008E208C" w:rsidRPr="00EC584B">
        <w:rPr>
          <w:i w:val="0"/>
          <w:sz w:val="24"/>
        </w:rPr>
        <w:t>$</w:t>
      </w:r>
      <w:r w:rsidR="007F09F9">
        <w:rPr>
          <w:i w:val="0"/>
          <w:sz w:val="24"/>
        </w:rPr>
        <w:t>46,496)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1F6A13">
        <w:rPr>
          <w:i w:val="0"/>
          <w:sz w:val="24"/>
        </w:rPr>
        <w:t>48.1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7F09F9">
        <w:rPr>
          <w:i w:val="0"/>
          <w:sz w:val="24"/>
        </w:rPr>
        <w:t>623</w:t>
      </w:r>
      <w:r w:rsidR="00EC584B">
        <w:rPr>
          <w:i w:val="0"/>
          <w:sz w:val="24"/>
        </w:rPr>
        <w:t>,1</w:t>
      </w:r>
      <w:r w:rsidR="00F55D7A">
        <w:rPr>
          <w:i w:val="0"/>
          <w:sz w:val="24"/>
        </w:rPr>
        <w:t>43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649B7" w:rsidRDefault="00D40107" w:rsidP="000649B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2A4DE5">
        <w:rPr>
          <w:rFonts w:ascii="Arial" w:hAnsi="Arial"/>
          <w:i/>
          <w:iCs/>
          <w:sz w:val="20"/>
          <w:szCs w:val="20"/>
        </w:rPr>
        <w:t>in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0649B7">
        <w:rPr>
          <w:rFonts w:ascii="Arial" w:hAnsi="Arial"/>
          <w:i/>
          <w:iCs/>
          <w:sz w:val="20"/>
          <w:szCs w:val="20"/>
        </w:rPr>
        <w:t>September</w:t>
      </w:r>
      <w:r w:rsidR="006C3A83" w:rsidRPr="000649B7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0649B7">
        <w:rPr>
          <w:rFonts w:ascii="Arial" w:hAnsi="Arial"/>
          <w:i/>
          <w:iCs/>
          <w:sz w:val="20"/>
          <w:szCs w:val="20"/>
        </w:rPr>
        <w:t>(from</w:t>
      </w:r>
      <w:r w:rsidR="00FE0A9D" w:rsidRPr="000649B7">
        <w:rPr>
          <w:rFonts w:ascii="Arial" w:hAnsi="Arial"/>
          <w:i/>
          <w:iCs/>
          <w:sz w:val="20"/>
          <w:szCs w:val="20"/>
        </w:rPr>
        <w:t xml:space="preserve"> </w:t>
      </w:r>
      <w:r w:rsidR="000649B7">
        <w:rPr>
          <w:rFonts w:ascii="Arial" w:hAnsi="Arial"/>
          <w:i/>
          <w:iCs/>
          <w:sz w:val="20"/>
          <w:szCs w:val="20"/>
        </w:rPr>
        <w:t>$192,633</w:t>
      </w:r>
      <w:r w:rsidR="002A4DE5">
        <w:rPr>
          <w:rFonts w:ascii="Arial" w:hAnsi="Arial"/>
          <w:i/>
          <w:iCs/>
          <w:sz w:val="20"/>
          <w:szCs w:val="20"/>
        </w:rPr>
        <w:t xml:space="preserve"> to $196,320</w:t>
      </w:r>
      <w:r w:rsidR="00E5445B" w:rsidRPr="000649B7">
        <w:rPr>
          <w:rFonts w:ascii="Arial" w:hAnsi="Arial"/>
          <w:i/>
          <w:iCs/>
          <w:sz w:val="20"/>
          <w:szCs w:val="20"/>
        </w:rPr>
        <w:t>)</w:t>
      </w:r>
      <w:r w:rsidR="000649B7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D31ABE">
        <w:rPr>
          <w:rFonts w:ascii="Arial" w:hAnsi="Arial" w:cs="Arial"/>
          <w:i/>
          <w:iCs/>
          <w:sz w:val="20"/>
          <w:szCs w:val="20"/>
        </w:rPr>
        <w:t xml:space="preserve"> – Net assets </w:t>
      </w:r>
      <w:r w:rsidR="004D2DE8">
        <w:rPr>
          <w:rFonts w:ascii="Arial" w:hAnsi="Arial" w:cs="Arial"/>
          <w:i/>
          <w:iCs/>
          <w:sz w:val="20"/>
          <w:szCs w:val="20"/>
        </w:rPr>
        <w:t>had a slig</w:t>
      </w:r>
      <w:r w:rsidR="007F09F9">
        <w:rPr>
          <w:rFonts w:ascii="Arial" w:hAnsi="Arial" w:cs="Arial"/>
          <w:i/>
          <w:iCs/>
          <w:sz w:val="20"/>
          <w:szCs w:val="20"/>
        </w:rPr>
        <w:t>ht de</w:t>
      </w:r>
      <w:r w:rsidR="00FE0A9D">
        <w:rPr>
          <w:rFonts w:ascii="Arial" w:hAnsi="Arial" w:cs="Arial"/>
          <w:i/>
          <w:iCs/>
          <w:sz w:val="20"/>
          <w:szCs w:val="20"/>
        </w:rPr>
        <w:t xml:space="preserve">crease this month as </w:t>
      </w:r>
      <w:r w:rsidR="008045CE">
        <w:rPr>
          <w:rFonts w:ascii="Arial" w:hAnsi="Arial" w:cs="Arial"/>
          <w:i/>
          <w:iCs/>
          <w:sz w:val="20"/>
          <w:szCs w:val="20"/>
        </w:rPr>
        <w:t xml:space="preserve">assets </w:t>
      </w:r>
      <w:r w:rsidR="00F55D7A">
        <w:rPr>
          <w:rFonts w:ascii="Arial" w:hAnsi="Arial" w:cs="Arial"/>
          <w:i/>
          <w:iCs/>
          <w:sz w:val="20"/>
          <w:szCs w:val="20"/>
        </w:rPr>
        <w:t>and</w:t>
      </w:r>
      <w:r w:rsidR="008045CE">
        <w:rPr>
          <w:rFonts w:ascii="Arial" w:hAnsi="Arial" w:cs="Arial"/>
          <w:i/>
          <w:iCs/>
          <w:sz w:val="20"/>
          <w:szCs w:val="20"/>
        </w:rPr>
        <w:t xml:space="preserve"> liabilities experienced </w:t>
      </w:r>
      <w:r w:rsidR="00F55D7A">
        <w:rPr>
          <w:rFonts w:ascii="Arial" w:hAnsi="Arial" w:cs="Arial"/>
          <w:i/>
          <w:iCs/>
          <w:sz w:val="20"/>
          <w:szCs w:val="20"/>
        </w:rPr>
        <w:t>small</w:t>
      </w:r>
      <w:r w:rsidR="008045CE">
        <w:rPr>
          <w:rFonts w:ascii="Arial" w:hAnsi="Arial" w:cs="Arial"/>
          <w:i/>
          <w:iCs/>
          <w:sz w:val="20"/>
          <w:szCs w:val="20"/>
        </w:rPr>
        <w:t xml:space="preserve"> dec</w:t>
      </w:r>
      <w:r w:rsidR="007F09F9">
        <w:rPr>
          <w:rFonts w:ascii="Arial" w:hAnsi="Arial" w:cs="Arial"/>
          <w:i/>
          <w:iCs/>
          <w:sz w:val="20"/>
          <w:szCs w:val="20"/>
        </w:rPr>
        <w:t>lines</w:t>
      </w:r>
      <w:r w:rsidR="008045CE">
        <w:rPr>
          <w:rFonts w:ascii="Arial" w:hAnsi="Arial" w:cs="Arial"/>
          <w:i/>
          <w:iCs/>
          <w:sz w:val="20"/>
          <w:szCs w:val="20"/>
        </w:rPr>
        <w:t>.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8E208C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FY18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</w:t>
      </w:r>
      <w:r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7F09F9">
        <w:rPr>
          <w:rFonts w:ascii="Arial" w:hAnsi="Arial"/>
          <w:i/>
          <w:iCs/>
          <w:sz w:val="20"/>
          <w:szCs w:val="20"/>
        </w:rPr>
        <w:t>sed on a student enrollment of 55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</w:t>
      </w:r>
      <w:r w:rsidR="007F09F9">
        <w:rPr>
          <w:rFonts w:ascii="Arial" w:hAnsi="Arial"/>
          <w:i/>
          <w:iCs/>
          <w:sz w:val="20"/>
          <w:szCs w:val="20"/>
        </w:rPr>
        <w:t>a decrease from the</w:t>
      </w:r>
      <w:r w:rsidR="00FD37C6">
        <w:rPr>
          <w:rFonts w:ascii="Arial" w:hAnsi="Arial"/>
          <w:i/>
          <w:iCs/>
          <w:sz w:val="20"/>
          <w:szCs w:val="20"/>
        </w:rPr>
        <w:t xml:space="preserve"> FY1</w:t>
      </w:r>
      <w:r>
        <w:rPr>
          <w:rFonts w:ascii="Arial" w:hAnsi="Arial"/>
          <w:i/>
          <w:iCs/>
          <w:sz w:val="20"/>
          <w:szCs w:val="20"/>
        </w:rPr>
        <w:t>7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</w:t>
      </w:r>
      <w:r w:rsidR="007F09F9">
        <w:rPr>
          <w:rFonts w:ascii="Arial" w:hAnsi="Arial"/>
          <w:i/>
          <w:iCs/>
          <w:sz w:val="20"/>
          <w:szCs w:val="20"/>
        </w:rPr>
        <w:t>2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Category </w:t>
      </w:r>
      <w:r w:rsidR="007F09F9">
        <w:rPr>
          <w:rFonts w:ascii="Arial" w:hAnsi="Arial"/>
          <w:i/>
          <w:iCs/>
          <w:sz w:val="20"/>
          <w:szCs w:val="20"/>
        </w:rPr>
        <w:t>III/Emotional Disturbance FTE.</w:t>
      </w:r>
      <w:r w:rsidR="001213A8">
        <w:rPr>
          <w:rFonts w:ascii="Arial" w:hAnsi="Arial"/>
          <w:i/>
          <w:iCs/>
          <w:sz w:val="20"/>
          <w:szCs w:val="20"/>
        </w:rPr>
        <w:t xml:space="preserve">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2C2ABA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134015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9B4854" w:rsidRDefault="002C2ABA" w:rsidP="002C2ABA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2C2ABA" w:rsidRPr="009B4854" w:rsidRDefault="002C2ABA" w:rsidP="002C2ABA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5721C5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2C2ABA" w:rsidRDefault="0050288D" w:rsidP="002C2ABA">
      <w:pPr>
        <w:ind w:left="135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090" w:type="dxa"/>
        <w:tblInd w:w="1368" w:type="dxa"/>
        <w:tblLook w:val="04A0" w:firstRow="1" w:lastRow="0" w:firstColumn="1" w:lastColumn="0" w:noHBand="0" w:noVBand="1"/>
      </w:tblPr>
      <w:tblGrid>
        <w:gridCol w:w="1100"/>
        <w:gridCol w:w="79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</w:tblGrid>
      <w:tr w:rsidR="008E208C" w:rsidTr="008E208C">
        <w:tc>
          <w:tcPr>
            <w:tcW w:w="1100" w:type="dxa"/>
          </w:tcPr>
          <w:p w:rsidR="008E208C" w:rsidRPr="00A36A6A" w:rsidRDefault="008E208C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FY17 </w:t>
            </w:r>
            <w:r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790" w:type="dxa"/>
          </w:tcPr>
          <w:p w:rsidR="008E208C" w:rsidRPr="00A36A6A" w:rsidRDefault="008E208C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810" w:type="dxa"/>
          </w:tcPr>
          <w:p w:rsidR="008E208C" w:rsidRPr="00A36A6A" w:rsidRDefault="0011595A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</w:t>
            </w:r>
            <w:r w:rsidR="007F09F9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8E208C" w:rsidRPr="00A36A6A" w:rsidRDefault="007F09F9" w:rsidP="007F09F9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46.31</w:t>
            </w: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  <w:r w:rsidR="008E208C">
        <w:rPr>
          <w:b/>
        </w:rPr>
        <w:t xml:space="preserve">  FY 18 numbers </w:t>
      </w:r>
      <w:r w:rsidR="007F09F9">
        <w:rPr>
          <w:b/>
        </w:rPr>
        <w:t>are shown on September</w:t>
      </w:r>
      <w:r w:rsidR="008E208C">
        <w:rPr>
          <w:b/>
        </w:rPr>
        <w:t>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C64A04" w:rsidP="002323C2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September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September 30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 w:rsidR="002323C2">
        <w:rPr>
          <w:szCs w:val="18"/>
        </w:rPr>
        <w:t>6</w:t>
      </w:r>
      <w:r>
        <w:rPr>
          <w:szCs w:val="18"/>
        </w:rPr>
        <w:t>44,266</w:t>
      </w:r>
      <w:r w:rsidR="008A042E">
        <w:rPr>
          <w:szCs w:val="18"/>
        </w:rPr>
        <w:t>. The ending bank statement balance was $</w:t>
      </w:r>
      <w:r>
        <w:rPr>
          <w:szCs w:val="18"/>
        </w:rPr>
        <w:t>192,633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2323C2">
        <w:rPr>
          <w:szCs w:val="18"/>
        </w:rPr>
        <w:t>45</w:t>
      </w:r>
      <w:r>
        <w:rPr>
          <w:szCs w:val="18"/>
        </w:rPr>
        <w:t>7,623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 w:rsidR="002323C2">
        <w:rPr>
          <w:szCs w:val="18"/>
        </w:rPr>
        <w:t>5,</w:t>
      </w:r>
      <w:r>
        <w:rPr>
          <w:szCs w:val="18"/>
        </w:rPr>
        <w:t>989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033034"/>
    <w:bookmarkStart w:id="88" w:name="_MON_1397393106"/>
    <w:bookmarkStart w:id="89" w:name="_MON_1345033072"/>
    <w:bookmarkStart w:id="90" w:name="_MON_1345033194"/>
    <w:bookmarkStart w:id="91" w:name="_MON_1381755720"/>
    <w:bookmarkStart w:id="92" w:name="_MON_1345033300"/>
    <w:bookmarkStart w:id="93" w:name="_MON_1345033336"/>
    <w:bookmarkStart w:id="94" w:name="_MON_1345033429"/>
    <w:bookmarkStart w:id="95" w:name="_MON_1400063784"/>
    <w:bookmarkStart w:id="96" w:name="_MON_1345033470"/>
    <w:bookmarkStart w:id="97" w:name="_MON_1345359827"/>
    <w:bookmarkStart w:id="98" w:name="_MON_1347782300"/>
    <w:bookmarkStart w:id="99" w:name="_MON_1350213069"/>
    <w:bookmarkStart w:id="100" w:name="_MON_1350213116"/>
    <w:bookmarkStart w:id="101" w:name="_MON_1387282600"/>
    <w:bookmarkStart w:id="102" w:name="_MON_1352896949"/>
    <w:bookmarkStart w:id="103" w:name="_MON_1402811353"/>
    <w:bookmarkStart w:id="104" w:name="_MON_1352896981"/>
    <w:bookmarkStart w:id="105" w:name="_MON_1355836036"/>
    <w:bookmarkStart w:id="106" w:name="_MON_1355836071"/>
    <w:bookmarkStart w:id="107" w:name="_MON_1358322759"/>
    <w:bookmarkStart w:id="108" w:name="_MON_1389611601"/>
    <w:bookmarkStart w:id="109" w:name="_MON_1360565057"/>
    <w:bookmarkStart w:id="110" w:name="_MON_1405328219"/>
    <w:bookmarkStart w:id="111" w:name="_MON_1363415981"/>
    <w:bookmarkStart w:id="112" w:name="_MON_1365946151"/>
    <w:bookmarkStart w:id="113" w:name="_MON_1368952048"/>
    <w:bookmarkStart w:id="114" w:name="_MON_1371534747"/>
    <w:bookmarkStart w:id="115" w:name="_MON_1392188817"/>
    <w:bookmarkStart w:id="116" w:name="_MON_1371619457"/>
    <w:bookmarkStart w:id="117" w:name="_MON_1408296369"/>
    <w:bookmarkStart w:id="118" w:name="_MON_1373782120"/>
    <w:bookmarkStart w:id="119" w:name="_MON_1373785350"/>
    <w:bookmarkStart w:id="120" w:name="_MON_1345032435"/>
    <w:bookmarkStart w:id="121" w:name="_MON_1376398043"/>
    <w:bookmarkStart w:id="122" w:name="_MON_1345032534"/>
    <w:bookmarkStart w:id="123" w:name="_MON_1345032757"/>
    <w:bookmarkStart w:id="124" w:name="_MON_1410324795"/>
    <w:bookmarkStart w:id="125" w:name="_MON_1345032811"/>
    <w:bookmarkStart w:id="126" w:name="_MON_1410675900"/>
    <w:bookmarkStart w:id="127" w:name="_MON_1394883084"/>
    <w:bookmarkStart w:id="128" w:name="_MON_1379227322"/>
    <w:bookmarkStart w:id="129" w:name="_MON_1345032821"/>
    <w:bookmarkStart w:id="130" w:name="_MON_1379231083"/>
    <w:bookmarkStart w:id="131" w:name="_MON_1345032841"/>
    <w:bookmarkStart w:id="132" w:name="_MON_1397296629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2877"/>
    <w:bookmarkEnd w:id="133"/>
    <w:p w:rsidR="008A042E" w:rsidRDefault="00C64A04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59.75pt" o:ole="">
            <v:imagedata r:id="rId10" o:title=""/>
          </v:shape>
          <o:OLEObject Type="Embed" ProgID="Excel.Sheet.8" ShapeID="_x0000_i1025" DrawAspect="Content" ObjectID="_1569662165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AD7D8D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7B0FAD">
        <w:rPr>
          <w:rFonts w:ascii="Arial" w:hAnsi="Arial" w:cs="Arial"/>
          <w:i/>
          <w:iCs/>
          <w:sz w:val="18"/>
        </w:rPr>
        <w:t>July</w:t>
      </w:r>
      <w:r w:rsidR="00AD7D8D">
        <w:rPr>
          <w:rFonts w:ascii="Arial" w:hAnsi="Arial" w:cs="Arial"/>
          <w:i/>
          <w:iCs/>
          <w:sz w:val="18"/>
        </w:rPr>
        <w:t>, August</w:t>
      </w:r>
      <w:r w:rsidR="00B525C7">
        <w:rPr>
          <w:rFonts w:ascii="Arial" w:hAnsi="Arial" w:cs="Arial"/>
          <w:i/>
          <w:iCs/>
          <w:sz w:val="18"/>
        </w:rPr>
        <w:t xml:space="preserve"> &amp; </w:t>
      </w:r>
      <w:r w:rsidR="00AD7D8D">
        <w:rPr>
          <w:rFonts w:ascii="Arial" w:hAnsi="Arial" w:cs="Arial"/>
          <w:i/>
          <w:iCs/>
          <w:sz w:val="18"/>
        </w:rPr>
        <w:t>September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A041FE">
        <w:rPr>
          <w:rFonts w:ascii="Arial" w:hAnsi="Arial" w:cs="Arial"/>
          <w:i/>
          <w:iCs/>
          <w:sz w:val="18"/>
        </w:rPr>
        <w:t>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AD7D8D">
        <w:rPr>
          <w:rFonts w:ascii="Arial" w:hAnsi="Arial" w:cs="Arial"/>
          <w:i/>
          <w:iCs/>
          <w:sz w:val="18"/>
        </w:rPr>
        <w:t>October 4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7F09F9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7B0FAD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July</w:t>
                  </w:r>
                  <w:r w:rsidR="00AD7D8D">
                    <w:rPr>
                      <w:rFonts w:ascii="Arial" w:hAnsi="Arial" w:cs="Arial"/>
                      <w:b/>
                      <w:sz w:val="16"/>
                      <w:szCs w:val="16"/>
                    </w:rPr>
                    <w:t>, August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</w:t>
                  </w:r>
                  <w:r w:rsidR="00AD7D8D"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September</w:t>
                  </w:r>
                  <w:r w:rsidR="00FE0A9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041F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2017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AD7D8D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AD7D8D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52897841"/>
    <w:bookmarkStart w:id="135" w:name="_MON_1355836796"/>
    <w:bookmarkStart w:id="136" w:name="_MON_1355836801"/>
    <w:bookmarkStart w:id="137" w:name="_MON_1355836891"/>
    <w:bookmarkStart w:id="138" w:name="_MON_1356163419"/>
    <w:bookmarkStart w:id="139" w:name="_MON_1358323337"/>
    <w:bookmarkStart w:id="140" w:name="_MON_1358323393"/>
    <w:bookmarkStart w:id="141" w:name="_MON_1360565979"/>
    <w:bookmarkStart w:id="142" w:name="_MON_1363416379"/>
    <w:bookmarkStart w:id="143" w:name="_MON_1365946580"/>
    <w:bookmarkStart w:id="144" w:name="_MON_1365946650"/>
    <w:bookmarkStart w:id="145" w:name="_MON_1365946739"/>
    <w:bookmarkStart w:id="146" w:name="_MON_1368952412"/>
    <w:bookmarkStart w:id="147" w:name="_MON_1371538750"/>
    <w:bookmarkStart w:id="148" w:name="_MON_1371538782"/>
    <w:bookmarkStart w:id="149" w:name="_MON_1371538867"/>
    <w:bookmarkStart w:id="150" w:name="_MON_1371538873"/>
    <w:bookmarkStart w:id="151" w:name="_MON_1371539372"/>
    <w:bookmarkStart w:id="152" w:name="_MON_1371539678"/>
    <w:bookmarkStart w:id="153" w:name="_MON_1371539824"/>
    <w:bookmarkStart w:id="154" w:name="_MON_1371539850"/>
    <w:bookmarkStart w:id="155" w:name="_MON_1371540447"/>
    <w:bookmarkStart w:id="156" w:name="_MON_1371540481"/>
    <w:bookmarkStart w:id="157" w:name="_MON_1371540493"/>
    <w:bookmarkStart w:id="158" w:name="_MON_1371546262"/>
    <w:bookmarkStart w:id="159" w:name="_MON_1371558943"/>
    <w:bookmarkStart w:id="160" w:name="_MON_1371620373"/>
    <w:bookmarkStart w:id="161" w:name="_MON_1373786429"/>
    <w:bookmarkStart w:id="162" w:name="_MON_1373788016"/>
    <w:bookmarkStart w:id="163" w:name="_MON_1373788037"/>
    <w:bookmarkStart w:id="164" w:name="_MON_1373789671"/>
    <w:bookmarkStart w:id="165" w:name="_MON_1279887336"/>
    <w:bookmarkStart w:id="166" w:name="_MON_1376398741"/>
    <w:bookmarkStart w:id="167" w:name="_MON_1282851423"/>
    <w:bookmarkStart w:id="168" w:name="_MON_1282851461"/>
    <w:bookmarkStart w:id="169" w:name="_MON_1282851478"/>
    <w:bookmarkStart w:id="170" w:name="_MON_1379229005"/>
    <w:bookmarkStart w:id="171" w:name="_MON_1282851553"/>
    <w:bookmarkStart w:id="172" w:name="_MON_1282851807"/>
    <w:bookmarkStart w:id="173" w:name="_MON_1379240958"/>
    <w:bookmarkStart w:id="174" w:name="_MON_1284573461"/>
    <w:bookmarkStart w:id="175" w:name="_MON_1284573580"/>
    <w:bookmarkStart w:id="176" w:name="_MON_1285440971"/>
    <w:bookmarkStart w:id="177" w:name="_MON_1285440993"/>
    <w:bookmarkStart w:id="178" w:name="_MON_1381756388"/>
    <w:bookmarkStart w:id="179" w:name="_MON_1381756417"/>
    <w:bookmarkStart w:id="180" w:name="_MON_1381756427"/>
    <w:bookmarkStart w:id="181" w:name="_MON_1381756841"/>
    <w:bookmarkStart w:id="182" w:name="_MON_1285441087"/>
    <w:bookmarkStart w:id="183" w:name="_MON_1287487047"/>
    <w:bookmarkStart w:id="184" w:name="_MON_1384405279"/>
    <w:bookmarkStart w:id="185" w:name="_MON_1289814010"/>
    <w:bookmarkStart w:id="186" w:name="_MON_1290069362"/>
    <w:bookmarkStart w:id="187" w:name="_MON_1290070161"/>
    <w:bookmarkStart w:id="188" w:name="_MON_1290070185"/>
    <w:bookmarkStart w:id="189" w:name="_MON_1290070216"/>
    <w:bookmarkStart w:id="190" w:name="_MON_1292915406"/>
    <w:bookmarkStart w:id="191" w:name="_MON_1387283920"/>
    <w:bookmarkStart w:id="192" w:name="_MON_1292916507"/>
    <w:bookmarkStart w:id="193" w:name="_MON_1293346964"/>
    <w:bookmarkStart w:id="194" w:name="_MON_1295415494"/>
    <w:bookmarkStart w:id="195" w:name="_MON_1295415694"/>
    <w:bookmarkStart w:id="196" w:name="_MON_1295698703"/>
    <w:bookmarkStart w:id="197" w:name="_MON_1389612346"/>
    <w:bookmarkStart w:id="198" w:name="_MON_1297758116"/>
    <w:bookmarkStart w:id="199" w:name="_MON_1297758215"/>
    <w:bookmarkStart w:id="200" w:name="_MON_1297924284"/>
    <w:bookmarkStart w:id="201" w:name="_MON_1300516506"/>
    <w:bookmarkStart w:id="202" w:name="_MON_1300516590"/>
    <w:bookmarkStart w:id="203" w:name="_MON_1392189523"/>
    <w:bookmarkStart w:id="204" w:name="_MON_1302677264"/>
    <w:bookmarkStart w:id="205" w:name="_MON_1302677306"/>
    <w:bookmarkStart w:id="206" w:name="_MON_1302980692"/>
    <w:bookmarkStart w:id="207" w:name="_MON_1302980923"/>
    <w:bookmarkStart w:id="208" w:name="_MON_1302980937"/>
    <w:bookmarkStart w:id="209" w:name="_MON_1302981053"/>
    <w:bookmarkStart w:id="210" w:name="_MON_1302982409"/>
    <w:bookmarkStart w:id="211" w:name="_MON_1305448599"/>
    <w:bookmarkStart w:id="212" w:name="_MON_1394883399"/>
    <w:bookmarkStart w:id="213" w:name="_MON_1394883445"/>
    <w:bookmarkStart w:id="214" w:name="_MON_1305448621"/>
    <w:bookmarkStart w:id="215" w:name="_MON_1305448794"/>
    <w:bookmarkStart w:id="216" w:name="_MON_1306170375"/>
    <w:bookmarkStart w:id="217" w:name="_MON_1306170761"/>
    <w:bookmarkStart w:id="218" w:name="_MON_1306170890"/>
    <w:bookmarkStart w:id="219" w:name="_MON_1397297331"/>
    <w:bookmarkStart w:id="220" w:name="_MON_1306170904"/>
    <w:bookmarkStart w:id="221" w:name="_MON_1397392836"/>
    <w:bookmarkStart w:id="222" w:name="_MON_1306170915"/>
    <w:bookmarkStart w:id="223" w:name="_MON_1397455573"/>
    <w:bookmarkStart w:id="224" w:name="_MON_1306171081"/>
    <w:bookmarkStart w:id="225" w:name="_MON_1306171135"/>
    <w:bookmarkStart w:id="226" w:name="_MON_1306171201"/>
    <w:bookmarkStart w:id="227" w:name="_MON_1308731098"/>
    <w:bookmarkStart w:id="228" w:name="_MON_1309197147"/>
    <w:bookmarkStart w:id="229" w:name="_MON_1400063460"/>
    <w:bookmarkStart w:id="230" w:name="_MON_1309197337"/>
    <w:bookmarkStart w:id="231" w:name="_MON_1309197347"/>
    <w:bookmarkStart w:id="232" w:name="_MON_1309197443"/>
    <w:bookmarkStart w:id="233" w:name="_MON_1310907360"/>
    <w:bookmarkStart w:id="234" w:name="_MON_1310907614"/>
    <w:bookmarkStart w:id="235" w:name="_MON_1310972922"/>
    <w:bookmarkStart w:id="236" w:name="_MON_1310976061"/>
    <w:bookmarkStart w:id="237" w:name="_MON_1402812325"/>
    <w:bookmarkStart w:id="238" w:name="_MON_1310976189"/>
    <w:bookmarkStart w:id="239" w:name="_MON_1310987176"/>
    <w:bookmarkStart w:id="240" w:name="_MON_1310987302"/>
    <w:bookmarkStart w:id="241" w:name="_MON_1313411617"/>
    <w:bookmarkStart w:id="242" w:name="_MON_1313411699"/>
    <w:bookmarkStart w:id="243" w:name="_MON_1313411722"/>
    <w:bookmarkStart w:id="244" w:name="_MON_1405331812"/>
    <w:bookmarkStart w:id="245" w:name="_MON_1313411760"/>
    <w:bookmarkStart w:id="246" w:name="_MON_1313412226"/>
    <w:bookmarkStart w:id="247" w:name="_MON_1316266128"/>
    <w:bookmarkStart w:id="248" w:name="_MON_1318915969"/>
    <w:bookmarkStart w:id="249" w:name="_MON_1318916102"/>
    <w:bookmarkStart w:id="250" w:name="_MON_1321780444"/>
    <w:bookmarkStart w:id="251" w:name="_MON_1408297730"/>
    <w:bookmarkStart w:id="252" w:name="_MON_1322047007"/>
    <w:bookmarkStart w:id="253" w:name="_MON_1324554754"/>
    <w:bookmarkStart w:id="254" w:name="_MON_1324554842"/>
    <w:bookmarkStart w:id="255" w:name="_MON_1324556081"/>
    <w:bookmarkStart w:id="256" w:name="_MON_1326722270"/>
    <w:bookmarkStart w:id="257" w:name="_MON_1329115685"/>
    <w:bookmarkStart w:id="258" w:name="_MON_1410324886"/>
    <w:bookmarkStart w:id="259" w:name="_MON_1329115719"/>
    <w:bookmarkStart w:id="260" w:name="_MON_1410673011"/>
    <w:bookmarkStart w:id="261" w:name="_MON_1410674581"/>
    <w:bookmarkStart w:id="262" w:name="_MON_1410674815"/>
    <w:bookmarkStart w:id="263" w:name="_MON_1329115827"/>
    <w:bookmarkStart w:id="264" w:name="_MON_1329116452"/>
    <w:bookmarkStart w:id="265" w:name="_MON_1329213879"/>
    <w:bookmarkStart w:id="266" w:name="_MON_1332069084"/>
    <w:bookmarkStart w:id="267" w:name="_MON_1332069211"/>
    <w:bookmarkStart w:id="268" w:name="_MON_1334576449"/>
    <w:bookmarkStart w:id="269" w:name="_MON_1334576497"/>
    <w:bookmarkStart w:id="270" w:name="_MON_1336998877"/>
    <w:bookmarkStart w:id="271" w:name="_MON_1337000057"/>
    <w:bookmarkStart w:id="272" w:name="_MON_1337000197"/>
    <w:bookmarkStart w:id="273" w:name="_MON_1340021161"/>
    <w:bookmarkStart w:id="274" w:name="_MON_1340021341"/>
    <w:bookmarkStart w:id="275" w:name="_MON_1340021448"/>
    <w:bookmarkStart w:id="276" w:name="_MON_1340021784"/>
    <w:bookmarkStart w:id="277" w:name="_MON_1340024679"/>
    <w:bookmarkStart w:id="278" w:name="_MON_1342423467"/>
    <w:bookmarkStart w:id="279" w:name="_MON_1342423759"/>
    <w:bookmarkStart w:id="280" w:name="_MON_1345030905"/>
    <w:bookmarkStart w:id="281" w:name="_MON_1345030931"/>
    <w:bookmarkStart w:id="282" w:name="_MON_1345030985"/>
    <w:bookmarkStart w:id="283" w:name="_MON_1345030998"/>
    <w:bookmarkStart w:id="284" w:name="_MON_1345031721"/>
    <w:bookmarkStart w:id="285" w:name="_MON_1345031811"/>
    <w:bookmarkStart w:id="286" w:name="_MON_1345031955"/>
    <w:bookmarkStart w:id="287" w:name="_MON_1345033813"/>
    <w:bookmarkStart w:id="288" w:name="_MON_1345033883"/>
    <w:bookmarkStart w:id="289" w:name="_MON_1345034142"/>
    <w:bookmarkStart w:id="290" w:name="_MON_1345034198"/>
    <w:bookmarkStart w:id="291" w:name="_MON_1345034217"/>
    <w:bookmarkStart w:id="292" w:name="_MON_1345360107"/>
    <w:bookmarkStart w:id="293" w:name="_MON_1347782576"/>
    <w:bookmarkStart w:id="294" w:name="_MON_1350213376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52897775"/>
    <w:bookmarkEnd w:id="295"/>
    <w:p w:rsidR="000D5D33" w:rsidRDefault="007F09F9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92" w:dyaOrig="7477">
          <v:shape id="_x0000_i1031" type="#_x0000_t75" style="width:429pt;height:392.25pt" o:ole="">
            <v:imagedata r:id="rId12" o:title=""/>
          </v:shape>
          <o:OLEObject Type="Embed" ProgID="Excel.Sheet.8" ShapeID="_x0000_i1031" DrawAspect="Content" ObjectID="_1569662166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7F09F9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C64A04">
      <w:rPr>
        <w:rFonts w:ascii="Arial" w:hAnsi="Arial" w:cs="Arial"/>
        <w:b/>
        <w:i/>
        <w:sz w:val="16"/>
        <w:szCs w:val="16"/>
      </w:rPr>
      <w:t>10</w:t>
    </w:r>
    <w:r w:rsidR="002323C2">
      <w:rPr>
        <w:rFonts w:ascii="Arial" w:hAnsi="Arial" w:cs="Arial"/>
        <w:b/>
        <w:i/>
        <w:sz w:val="16"/>
        <w:szCs w:val="16"/>
      </w:rPr>
      <w:t>/0</w:t>
    </w:r>
    <w:r w:rsidR="00C64A04">
      <w:rPr>
        <w:rFonts w:ascii="Arial" w:hAnsi="Arial" w:cs="Arial"/>
        <w:b/>
        <w:i/>
        <w:sz w:val="16"/>
        <w:szCs w:val="16"/>
      </w:rPr>
      <w:t>4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8E208C">
      <w:rPr>
        <w:rFonts w:ascii="Arial" w:hAnsi="Arial" w:cs="Arial"/>
        <w:b/>
        <w:i/>
        <w:sz w:val="14"/>
        <w:szCs w:val="14"/>
      </w:rPr>
      <w:t>7</w:t>
    </w:r>
    <w:r w:rsidR="006529AD">
      <w:rPr>
        <w:rFonts w:ascii="Arial" w:hAnsi="Arial" w:cs="Arial"/>
        <w:b/>
        <w:i/>
        <w:sz w:val="14"/>
        <w:szCs w:val="14"/>
      </w:rPr>
      <w:t xml:space="preserve"> to June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5316C7C8" wp14:editId="2BFB37A6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C64A04">
      <w:rPr>
        <w:rFonts w:ascii="Garamond" w:hAnsi="Garamond" w:cs="Arial"/>
        <w:b/>
        <w:bCs/>
        <w:sz w:val="32"/>
        <w:szCs w:val="32"/>
      </w:rPr>
      <w:t xml:space="preserve">September </w:t>
    </w:r>
    <w:r>
      <w:rPr>
        <w:rFonts w:ascii="Garamond" w:hAnsi="Garamond" w:cs="Arial"/>
        <w:b/>
        <w:bCs/>
        <w:sz w:val="32"/>
        <w:szCs w:val="32"/>
      </w:rPr>
      <w:t>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47AEF"/>
    <w:rsid w:val="00050A10"/>
    <w:rsid w:val="00050A85"/>
    <w:rsid w:val="00051B20"/>
    <w:rsid w:val="000520A8"/>
    <w:rsid w:val="0006210D"/>
    <w:rsid w:val="00063A76"/>
    <w:rsid w:val="00063B11"/>
    <w:rsid w:val="000649B7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870"/>
    <w:rsid w:val="00102A06"/>
    <w:rsid w:val="00104485"/>
    <w:rsid w:val="00110F69"/>
    <w:rsid w:val="0011595A"/>
    <w:rsid w:val="00120850"/>
    <w:rsid w:val="001213A8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A7A1D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3DBC"/>
    <w:rsid w:val="001E505E"/>
    <w:rsid w:val="001E648B"/>
    <w:rsid w:val="001F0C11"/>
    <w:rsid w:val="001F126E"/>
    <w:rsid w:val="001F6A13"/>
    <w:rsid w:val="0020117B"/>
    <w:rsid w:val="00202194"/>
    <w:rsid w:val="00203891"/>
    <w:rsid w:val="00205EAC"/>
    <w:rsid w:val="00206205"/>
    <w:rsid w:val="00213C95"/>
    <w:rsid w:val="00214109"/>
    <w:rsid w:val="00214EA6"/>
    <w:rsid w:val="0022367D"/>
    <w:rsid w:val="002237FB"/>
    <w:rsid w:val="00224B8B"/>
    <w:rsid w:val="00226DB3"/>
    <w:rsid w:val="002323C2"/>
    <w:rsid w:val="00233C0B"/>
    <w:rsid w:val="0023521D"/>
    <w:rsid w:val="0023739E"/>
    <w:rsid w:val="00240179"/>
    <w:rsid w:val="0024067A"/>
    <w:rsid w:val="0024229E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4DE5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C2ABA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168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2EB0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639"/>
    <w:rsid w:val="00414DD0"/>
    <w:rsid w:val="004164B0"/>
    <w:rsid w:val="00420561"/>
    <w:rsid w:val="0042322D"/>
    <w:rsid w:val="00424E06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2DE8"/>
    <w:rsid w:val="004D5669"/>
    <w:rsid w:val="004D60F6"/>
    <w:rsid w:val="004D61B7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721C5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688A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19C6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1C36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1E10"/>
    <w:rsid w:val="00782762"/>
    <w:rsid w:val="0078572E"/>
    <w:rsid w:val="00787B7E"/>
    <w:rsid w:val="00790547"/>
    <w:rsid w:val="00793424"/>
    <w:rsid w:val="00793D52"/>
    <w:rsid w:val="007944EA"/>
    <w:rsid w:val="0079540C"/>
    <w:rsid w:val="007A2C06"/>
    <w:rsid w:val="007A3C3B"/>
    <w:rsid w:val="007A48F8"/>
    <w:rsid w:val="007B01CD"/>
    <w:rsid w:val="007B0FA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09F9"/>
    <w:rsid w:val="007F4D0D"/>
    <w:rsid w:val="007F6880"/>
    <w:rsid w:val="00801D08"/>
    <w:rsid w:val="00803496"/>
    <w:rsid w:val="00803EF8"/>
    <w:rsid w:val="00803F73"/>
    <w:rsid w:val="008041F8"/>
    <w:rsid w:val="008045CE"/>
    <w:rsid w:val="008061F7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1F5F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3FFC"/>
    <w:rsid w:val="008D53B0"/>
    <w:rsid w:val="008D692B"/>
    <w:rsid w:val="008E1CA2"/>
    <w:rsid w:val="008E2053"/>
    <w:rsid w:val="008E208C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B70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127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D7D8D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25C7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785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4328"/>
    <w:rsid w:val="00C1664D"/>
    <w:rsid w:val="00C2446A"/>
    <w:rsid w:val="00C255C7"/>
    <w:rsid w:val="00C25616"/>
    <w:rsid w:val="00C26F41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4A04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CF678C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1ABE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5718"/>
    <w:rsid w:val="00E77837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84B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A05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55D7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B34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0A9D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2017 - 2018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</c:v>
                </c:pt>
              </c:strCache>
            </c:strRef>
          </c:cat>
          <c:val>
            <c:numRef>
              <c:f>Sheet1!$B$2:$L$2</c:f>
              <c:numCache>
                <c:formatCode>_(* #,##0.00_);_(* \(#,##0.00\);_(* "-"??_);_(@_)</c:formatCode>
                <c:ptCount val="11"/>
                <c:pt idx="0">
                  <c:v>20.090000000000003</c:v>
                </c:pt>
                <c:pt idx="1">
                  <c:v>19.96</c:v>
                </c:pt>
                <c:pt idx="2">
                  <c:v>19.32</c:v>
                </c:pt>
                <c:pt idx="3">
                  <c:v>19.209999999999994</c:v>
                </c:pt>
                <c:pt idx="4">
                  <c:v>19.229999999999997</c:v>
                </c:pt>
                <c:pt idx="5">
                  <c:v>21.770000000000003</c:v>
                </c:pt>
                <c:pt idx="6">
                  <c:v>20.57</c:v>
                </c:pt>
                <c:pt idx="7">
                  <c:v>19.560000000000002</c:v>
                </c:pt>
                <c:pt idx="8">
                  <c:v>19.559999999999995</c:v>
                </c:pt>
                <c:pt idx="9">
                  <c:v>19.559999999999995</c:v>
                </c:pt>
                <c:pt idx="10">
                  <c:v>20.84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</c:v>
                </c:pt>
              </c:strCache>
            </c:strRef>
          </c:cat>
          <c:val>
            <c:numRef>
              <c:f>Sheet1!$B$3:$L$3</c:f>
              <c:numCache>
                <c:formatCode>_(* #,##0.00_);_(* \(#,##0.00\);_(* "-"??_);_(@_)</c:formatCode>
                <c:ptCount val="11"/>
                <c:pt idx="0">
                  <c:v>4.54</c:v>
                </c:pt>
                <c:pt idx="1">
                  <c:v>5.43</c:v>
                </c:pt>
                <c:pt idx="2">
                  <c:v>5.43</c:v>
                </c:pt>
                <c:pt idx="3">
                  <c:v>5.43</c:v>
                </c:pt>
                <c:pt idx="4">
                  <c:v>5.88</c:v>
                </c:pt>
                <c:pt idx="5">
                  <c:v>4.96</c:v>
                </c:pt>
                <c:pt idx="6">
                  <c:v>5.7399999999999993</c:v>
                </c:pt>
                <c:pt idx="7">
                  <c:v>5.85</c:v>
                </c:pt>
                <c:pt idx="8">
                  <c:v>5.84</c:v>
                </c:pt>
                <c:pt idx="9">
                  <c:v>5.84</c:v>
                </c:pt>
                <c:pt idx="10">
                  <c:v>2.2400000000000002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Sheet1!$B$4:$L$4</c:f>
              <c:numCache>
                <c:formatCode>_(* #,##0.00_);_(* \(#,##0.00\);_(* "-"??_);_(@_)</c:formatCode>
                <c:ptCount val="11"/>
                <c:pt idx="0" formatCode="0.00">
                  <c:v>37.479999999999997</c:v>
                </c:pt>
                <c:pt idx="1">
                  <c:v>36.82</c:v>
                </c:pt>
                <c:pt idx="2">
                  <c:v>35.83</c:v>
                </c:pt>
                <c:pt idx="3">
                  <c:v>35.520000000000003</c:v>
                </c:pt>
                <c:pt idx="4">
                  <c:v>35.04</c:v>
                </c:pt>
                <c:pt idx="5">
                  <c:v>34.119999999999997</c:v>
                </c:pt>
                <c:pt idx="6">
                  <c:v>34.29</c:v>
                </c:pt>
                <c:pt idx="7">
                  <c:v>35.04</c:v>
                </c:pt>
                <c:pt idx="8">
                  <c:v>35.04</c:v>
                </c:pt>
                <c:pt idx="9">
                  <c:v>35.04</c:v>
                </c:pt>
                <c:pt idx="10">
                  <c:v>23.23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522240"/>
        <c:axId val="96523776"/>
      </c:barChart>
      <c:catAx>
        <c:axId val="9652224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23776"/>
        <c:crosses val="autoZero"/>
        <c:auto val="1"/>
        <c:lblAlgn val="ctr"/>
        <c:lblOffset val="100"/>
        <c:noMultiLvlLbl val="0"/>
      </c:catAx>
      <c:valAx>
        <c:axId val="96523776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2224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6F9C-1ED9-4B68-ACE1-79711832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425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58</cp:revision>
  <cp:lastPrinted>2009-01-12T19:23:00Z</cp:lastPrinted>
  <dcterms:created xsi:type="dcterms:W3CDTF">2016-06-30T14:48:00Z</dcterms:created>
  <dcterms:modified xsi:type="dcterms:W3CDTF">2017-10-16T16:30:00Z</dcterms:modified>
</cp:coreProperties>
</file>